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75E" w:rsidRDefault="00D8775E" w:rsidP="00D8775E">
      <w:r>
        <w:t>Зарождение самоуправления в Киевской Руси</w:t>
      </w:r>
    </w:p>
    <w:p w:rsidR="00D8775E" w:rsidRDefault="00D8775E" w:rsidP="00D8775E"/>
    <w:p w:rsidR="00000000" w:rsidRDefault="00D8775E" w:rsidP="00D8775E">
      <w:pPr>
        <w:rPr>
          <w:lang w:val="en-US"/>
        </w:rPr>
      </w:pPr>
      <w:r>
        <w:t xml:space="preserve">Основу общества в IX-X веках составляла местная община. Князь с его дружиной представляли собой привилегированный слой, оторванный от общины. Князь обеспечивал своим старшим дружинникам кормление - право собирать дань с общины, отдавая одну часть князю, а </w:t>
      </w:r>
      <w:proofErr w:type="gramStart"/>
      <w:r>
        <w:t>другую</w:t>
      </w:r>
      <w:proofErr w:type="gramEnd"/>
      <w:r>
        <w:t xml:space="preserve"> оставляя себе. Судебные и военные дела общины решались на собраниях, которые назывались "вервь". В городах, которые являлись административными, религиозными и военными центрами племен, получили распространение собрания - "вече" (от слова "ведать"). Собрания не выходили за рамки племен и не имели ничего общего с собранием представительным: слово на собрании давалось только взрослому мужчине, обычно обладавшему землей или ремеслом. Рабы, женщины не могли принимать участия в собрании.</w:t>
      </w:r>
    </w:p>
    <w:p w:rsidR="00D8775E" w:rsidRDefault="00D8775E" w:rsidP="00D8775E">
      <w:pPr>
        <w:rPr>
          <w:lang w:val="en-US"/>
        </w:rPr>
      </w:pPr>
    </w:p>
    <w:p w:rsidR="00D8775E" w:rsidRDefault="00D8775E" w:rsidP="00D8775E">
      <w:pPr>
        <w:rPr>
          <w:lang w:val="en-US"/>
        </w:rPr>
      </w:pPr>
    </w:p>
    <w:p w:rsidR="00D8775E" w:rsidRDefault="00D8775E" w:rsidP="00D8775E">
      <w:pPr>
        <w:rPr>
          <w:lang w:val="en-US"/>
        </w:rPr>
      </w:pPr>
    </w:p>
    <w:p w:rsidR="00D8775E" w:rsidRDefault="00D8775E" w:rsidP="00D8775E">
      <w:pPr>
        <w:rPr>
          <w:lang w:val="en-US"/>
        </w:rPr>
      </w:pPr>
    </w:p>
    <w:p w:rsidR="00D8775E" w:rsidRDefault="00D8775E" w:rsidP="00D8775E">
      <w:pPr>
        <w:rPr>
          <w:lang w:val="en-US"/>
        </w:rPr>
      </w:pPr>
    </w:p>
    <w:p w:rsidR="00D8775E" w:rsidRDefault="00D8775E" w:rsidP="00D8775E">
      <w:pPr>
        <w:rPr>
          <w:lang w:val="en-US"/>
        </w:rPr>
      </w:pPr>
    </w:p>
    <w:p w:rsidR="00D8775E" w:rsidRDefault="00D8775E" w:rsidP="00D8775E">
      <w:pPr>
        <w:rPr>
          <w:lang w:val="en-US"/>
        </w:rPr>
      </w:pPr>
    </w:p>
    <w:p w:rsidR="00D8775E" w:rsidRDefault="00D8775E" w:rsidP="00D8775E">
      <w:pPr>
        <w:rPr>
          <w:lang w:val="en-US"/>
        </w:rPr>
      </w:pPr>
    </w:p>
    <w:p w:rsidR="00D8775E" w:rsidRDefault="00D8775E" w:rsidP="00D8775E">
      <w:pPr>
        <w:rPr>
          <w:lang w:val="en-US"/>
        </w:rPr>
      </w:pPr>
    </w:p>
    <w:p w:rsidR="00D8775E" w:rsidRDefault="00D8775E" w:rsidP="00D8775E">
      <w:pPr>
        <w:rPr>
          <w:lang w:val="en-US"/>
        </w:rPr>
      </w:pPr>
    </w:p>
    <w:p w:rsidR="00D8775E" w:rsidRDefault="00D8775E" w:rsidP="00D8775E">
      <w:pPr>
        <w:rPr>
          <w:lang w:val="en-US"/>
        </w:rPr>
      </w:pPr>
    </w:p>
    <w:p w:rsidR="00D8775E" w:rsidRPr="00D8775E" w:rsidRDefault="00D8775E" w:rsidP="00D8775E">
      <w:pPr>
        <w:rPr>
          <w:lang w:val="en-US"/>
        </w:rPr>
      </w:pPr>
    </w:p>
    <w:sectPr w:rsidR="00D8775E" w:rsidRPr="00D87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775E"/>
    <w:rsid w:val="00D8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2</cp:revision>
  <dcterms:created xsi:type="dcterms:W3CDTF">2007-12-08T16:14:00Z</dcterms:created>
  <dcterms:modified xsi:type="dcterms:W3CDTF">2007-12-08T17:45:00Z</dcterms:modified>
</cp:coreProperties>
</file>